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E1B77">
        <w:trPr>
          <w:trHeight w:hRule="exact" w:val="1528"/>
        </w:trPr>
        <w:tc>
          <w:tcPr>
            <w:tcW w:w="143" w:type="dxa"/>
          </w:tcPr>
          <w:p w:rsidR="003E1B77" w:rsidRDefault="003E1B77"/>
        </w:tc>
        <w:tc>
          <w:tcPr>
            <w:tcW w:w="285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3E1B77">
        <w:trPr>
          <w:trHeight w:hRule="exact" w:val="138"/>
        </w:trPr>
        <w:tc>
          <w:tcPr>
            <w:tcW w:w="143" w:type="dxa"/>
          </w:tcPr>
          <w:p w:rsidR="003E1B77" w:rsidRDefault="003E1B77"/>
        </w:tc>
        <w:tc>
          <w:tcPr>
            <w:tcW w:w="285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1277" w:type="dxa"/>
          </w:tcPr>
          <w:p w:rsidR="003E1B77" w:rsidRDefault="003E1B77"/>
        </w:tc>
        <w:tc>
          <w:tcPr>
            <w:tcW w:w="993" w:type="dxa"/>
          </w:tcPr>
          <w:p w:rsidR="003E1B77" w:rsidRDefault="003E1B77"/>
        </w:tc>
        <w:tc>
          <w:tcPr>
            <w:tcW w:w="2836" w:type="dxa"/>
          </w:tcPr>
          <w:p w:rsidR="003E1B77" w:rsidRDefault="003E1B77"/>
        </w:tc>
      </w:tr>
      <w:tr w:rsidR="003E1B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1B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E1B77">
        <w:trPr>
          <w:trHeight w:hRule="exact" w:val="211"/>
        </w:trPr>
        <w:tc>
          <w:tcPr>
            <w:tcW w:w="143" w:type="dxa"/>
          </w:tcPr>
          <w:p w:rsidR="003E1B77" w:rsidRDefault="003E1B77"/>
        </w:tc>
        <w:tc>
          <w:tcPr>
            <w:tcW w:w="285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1277" w:type="dxa"/>
          </w:tcPr>
          <w:p w:rsidR="003E1B77" w:rsidRDefault="003E1B77"/>
        </w:tc>
        <w:tc>
          <w:tcPr>
            <w:tcW w:w="993" w:type="dxa"/>
          </w:tcPr>
          <w:p w:rsidR="003E1B77" w:rsidRDefault="003E1B77"/>
        </w:tc>
        <w:tc>
          <w:tcPr>
            <w:tcW w:w="2836" w:type="dxa"/>
          </w:tcPr>
          <w:p w:rsidR="003E1B77" w:rsidRDefault="003E1B77"/>
        </w:tc>
      </w:tr>
      <w:tr w:rsidR="003E1B77">
        <w:trPr>
          <w:trHeight w:hRule="exact" w:val="277"/>
        </w:trPr>
        <w:tc>
          <w:tcPr>
            <w:tcW w:w="143" w:type="dxa"/>
          </w:tcPr>
          <w:p w:rsidR="003E1B77" w:rsidRDefault="003E1B77"/>
        </w:tc>
        <w:tc>
          <w:tcPr>
            <w:tcW w:w="285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1277" w:type="dxa"/>
          </w:tcPr>
          <w:p w:rsidR="003E1B77" w:rsidRDefault="003E1B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1B77">
        <w:trPr>
          <w:trHeight w:hRule="exact" w:val="972"/>
        </w:trPr>
        <w:tc>
          <w:tcPr>
            <w:tcW w:w="143" w:type="dxa"/>
          </w:tcPr>
          <w:p w:rsidR="003E1B77" w:rsidRDefault="003E1B77"/>
        </w:tc>
        <w:tc>
          <w:tcPr>
            <w:tcW w:w="285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1277" w:type="dxa"/>
          </w:tcPr>
          <w:p w:rsidR="003E1B77" w:rsidRDefault="003E1B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E1B77" w:rsidRDefault="003E1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1B77">
        <w:trPr>
          <w:trHeight w:hRule="exact" w:val="277"/>
        </w:trPr>
        <w:tc>
          <w:tcPr>
            <w:tcW w:w="143" w:type="dxa"/>
          </w:tcPr>
          <w:p w:rsidR="003E1B77" w:rsidRDefault="003E1B77"/>
        </w:tc>
        <w:tc>
          <w:tcPr>
            <w:tcW w:w="285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1277" w:type="dxa"/>
          </w:tcPr>
          <w:p w:rsidR="003E1B77" w:rsidRDefault="003E1B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E1B77">
        <w:trPr>
          <w:trHeight w:hRule="exact" w:val="277"/>
        </w:trPr>
        <w:tc>
          <w:tcPr>
            <w:tcW w:w="143" w:type="dxa"/>
          </w:tcPr>
          <w:p w:rsidR="003E1B77" w:rsidRDefault="003E1B77"/>
        </w:tc>
        <w:tc>
          <w:tcPr>
            <w:tcW w:w="285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1277" w:type="dxa"/>
          </w:tcPr>
          <w:p w:rsidR="003E1B77" w:rsidRDefault="003E1B77"/>
        </w:tc>
        <w:tc>
          <w:tcPr>
            <w:tcW w:w="993" w:type="dxa"/>
          </w:tcPr>
          <w:p w:rsidR="003E1B77" w:rsidRDefault="003E1B77"/>
        </w:tc>
        <w:tc>
          <w:tcPr>
            <w:tcW w:w="2836" w:type="dxa"/>
          </w:tcPr>
          <w:p w:rsidR="003E1B77" w:rsidRDefault="003E1B77"/>
        </w:tc>
      </w:tr>
      <w:tr w:rsidR="003E1B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1B77">
        <w:trPr>
          <w:trHeight w:hRule="exact" w:val="1135"/>
        </w:trPr>
        <w:tc>
          <w:tcPr>
            <w:tcW w:w="143" w:type="dxa"/>
          </w:tcPr>
          <w:p w:rsidR="003E1B77" w:rsidRDefault="003E1B77"/>
        </w:tc>
        <w:tc>
          <w:tcPr>
            <w:tcW w:w="285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электронных торгов (практикум)</w:t>
            </w:r>
          </w:p>
          <w:p w:rsidR="003E1B77" w:rsidRDefault="009661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3E1B77" w:rsidRDefault="003E1B77"/>
        </w:tc>
      </w:tr>
      <w:tr w:rsidR="003E1B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1B77">
        <w:trPr>
          <w:trHeight w:hRule="exact" w:val="1125"/>
        </w:trPr>
        <w:tc>
          <w:tcPr>
            <w:tcW w:w="143" w:type="dxa"/>
          </w:tcPr>
          <w:p w:rsidR="003E1B77" w:rsidRDefault="003E1B77"/>
        </w:tc>
        <w:tc>
          <w:tcPr>
            <w:tcW w:w="285" w:type="dxa"/>
          </w:tcPr>
          <w:p w:rsidR="003E1B77" w:rsidRDefault="003E1B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и управление закупочной деятельностью»</w:t>
            </w:r>
          </w:p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1B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E1B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1277" w:type="dxa"/>
          </w:tcPr>
          <w:p w:rsidR="003E1B77" w:rsidRDefault="003E1B77"/>
        </w:tc>
        <w:tc>
          <w:tcPr>
            <w:tcW w:w="993" w:type="dxa"/>
          </w:tcPr>
          <w:p w:rsidR="003E1B77" w:rsidRDefault="003E1B77"/>
        </w:tc>
        <w:tc>
          <w:tcPr>
            <w:tcW w:w="2836" w:type="dxa"/>
          </w:tcPr>
          <w:p w:rsidR="003E1B77" w:rsidRDefault="003E1B77"/>
        </w:tc>
      </w:tr>
      <w:tr w:rsidR="003E1B77">
        <w:trPr>
          <w:trHeight w:hRule="exact" w:val="155"/>
        </w:trPr>
        <w:tc>
          <w:tcPr>
            <w:tcW w:w="143" w:type="dxa"/>
          </w:tcPr>
          <w:p w:rsidR="003E1B77" w:rsidRDefault="003E1B77"/>
        </w:tc>
        <w:tc>
          <w:tcPr>
            <w:tcW w:w="285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1277" w:type="dxa"/>
          </w:tcPr>
          <w:p w:rsidR="003E1B77" w:rsidRDefault="003E1B77"/>
        </w:tc>
        <w:tc>
          <w:tcPr>
            <w:tcW w:w="993" w:type="dxa"/>
          </w:tcPr>
          <w:p w:rsidR="003E1B77" w:rsidRDefault="003E1B77"/>
        </w:tc>
        <w:tc>
          <w:tcPr>
            <w:tcW w:w="2836" w:type="dxa"/>
          </w:tcPr>
          <w:p w:rsidR="003E1B77" w:rsidRDefault="003E1B77"/>
        </w:tc>
      </w:tr>
      <w:tr w:rsidR="003E1B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E1B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E1B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E1B77">
        <w:trPr>
          <w:trHeight w:hRule="exact" w:val="124"/>
        </w:trPr>
        <w:tc>
          <w:tcPr>
            <w:tcW w:w="143" w:type="dxa"/>
          </w:tcPr>
          <w:p w:rsidR="003E1B77" w:rsidRDefault="003E1B77"/>
        </w:tc>
        <w:tc>
          <w:tcPr>
            <w:tcW w:w="285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1277" w:type="dxa"/>
          </w:tcPr>
          <w:p w:rsidR="003E1B77" w:rsidRDefault="003E1B77"/>
        </w:tc>
        <w:tc>
          <w:tcPr>
            <w:tcW w:w="993" w:type="dxa"/>
          </w:tcPr>
          <w:p w:rsidR="003E1B77" w:rsidRDefault="003E1B77"/>
        </w:tc>
        <w:tc>
          <w:tcPr>
            <w:tcW w:w="2836" w:type="dxa"/>
          </w:tcPr>
          <w:p w:rsidR="003E1B77" w:rsidRDefault="003E1B77"/>
        </w:tc>
      </w:tr>
      <w:tr w:rsidR="003E1B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3E1B77">
        <w:trPr>
          <w:trHeight w:hRule="exact" w:val="26"/>
        </w:trPr>
        <w:tc>
          <w:tcPr>
            <w:tcW w:w="143" w:type="dxa"/>
          </w:tcPr>
          <w:p w:rsidR="003E1B77" w:rsidRDefault="003E1B77"/>
        </w:tc>
        <w:tc>
          <w:tcPr>
            <w:tcW w:w="285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/>
        </w:tc>
      </w:tr>
      <w:tr w:rsidR="003E1B77">
        <w:trPr>
          <w:trHeight w:hRule="exact" w:val="3158"/>
        </w:trPr>
        <w:tc>
          <w:tcPr>
            <w:tcW w:w="143" w:type="dxa"/>
          </w:tcPr>
          <w:p w:rsidR="003E1B77" w:rsidRDefault="003E1B77"/>
        </w:tc>
        <w:tc>
          <w:tcPr>
            <w:tcW w:w="285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1419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1277" w:type="dxa"/>
          </w:tcPr>
          <w:p w:rsidR="003E1B77" w:rsidRDefault="003E1B77"/>
        </w:tc>
        <w:tc>
          <w:tcPr>
            <w:tcW w:w="993" w:type="dxa"/>
          </w:tcPr>
          <w:p w:rsidR="003E1B77" w:rsidRDefault="003E1B77"/>
        </w:tc>
        <w:tc>
          <w:tcPr>
            <w:tcW w:w="2836" w:type="dxa"/>
          </w:tcPr>
          <w:p w:rsidR="003E1B77" w:rsidRDefault="003E1B77"/>
        </w:tc>
      </w:tr>
      <w:tr w:rsidR="003E1B77">
        <w:trPr>
          <w:trHeight w:hRule="exact" w:val="277"/>
        </w:trPr>
        <w:tc>
          <w:tcPr>
            <w:tcW w:w="143" w:type="dxa"/>
          </w:tcPr>
          <w:p w:rsidR="003E1B77" w:rsidRDefault="003E1B7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1B77">
        <w:trPr>
          <w:trHeight w:hRule="exact" w:val="138"/>
        </w:trPr>
        <w:tc>
          <w:tcPr>
            <w:tcW w:w="143" w:type="dxa"/>
          </w:tcPr>
          <w:p w:rsidR="003E1B77" w:rsidRDefault="003E1B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/>
        </w:tc>
      </w:tr>
      <w:tr w:rsidR="003E1B77">
        <w:trPr>
          <w:trHeight w:hRule="exact" w:val="1666"/>
        </w:trPr>
        <w:tc>
          <w:tcPr>
            <w:tcW w:w="143" w:type="dxa"/>
          </w:tcPr>
          <w:p w:rsidR="003E1B77" w:rsidRDefault="003E1B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3E1B77" w:rsidRDefault="003E1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E1B77" w:rsidRDefault="003E1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E1B77" w:rsidRDefault="009661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1B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E1B77" w:rsidRDefault="003E1B77">
            <w:pPr>
              <w:spacing w:after="0" w:line="240" w:lineRule="auto"/>
              <w:rPr>
                <w:sz w:val="24"/>
                <w:szCs w:val="24"/>
              </w:rPr>
            </w:pP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3E1B77" w:rsidRDefault="003E1B77">
            <w:pPr>
              <w:spacing w:after="0" w:line="240" w:lineRule="auto"/>
              <w:rPr>
                <w:sz w:val="24"/>
                <w:szCs w:val="24"/>
              </w:rPr>
            </w:pP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3E1B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E1B77" w:rsidRDefault="009661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1B77">
        <w:trPr>
          <w:trHeight w:hRule="exact" w:val="555"/>
        </w:trPr>
        <w:tc>
          <w:tcPr>
            <w:tcW w:w="9640" w:type="dxa"/>
          </w:tcPr>
          <w:p w:rsidR="003E1B77" w:rsidRDefault="003E1B77"/>
        </w:tc>
      </w:tr>
      <w:tr w:rsidR="003E1B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1B77" w:rsidRDefault="009661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1B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образовательный стандарт высшего образования);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38.03.06 Торговое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«Организация электронных торгов (практикум)» в течение 2022/2023 учебного года: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организации при согласовании со всеми участниками образовательного процесса.</w:t>
            </w:r>
          </w:p>
        </w:tc>
      </w:tr>
    </w:tbl>
    <w:p w:rsidR="003E1B77" w:rsidRDefault="009661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1B77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К.М.02.04 «Организация электронных торгов (практикум)».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дисциплине, соотнесенные с индикаторами достижения компетенций:</w:t>
            </w:r>
          </w:p>
        </w:tc>
      </w:tr>
      <w:tr w:rsidR="003E1B77">
        <w:trPr>
          <w:trHeight w:hRule="exact" w:val="139"/>
        </w:trPr>
        <w:tc>
          <w:tcPr>
            <w:tcW w:w="3970" w:type="dxa"/>
          </w:tcPr>
          <w:p w:rsidR="003E1B77" w:rsidRDefault="003E1B77"/>
        </w:tc>
        <w:tc>
          <w:tcPr>
            <w:tcW w:w="3828" w:type="dxa"/>
          </w:tcPr>
          <w:p w:rsidR="003E1B77" w:rsidRDefault="003E1B77"/>
        </w:tc>
        <w:tc>
          <w:tcPr>
            <w:tcW w:w="852" w:type="dxa"/>
          </w:tcPr>
          <w:p w:rsidR="003E1B77" w:rsidRDefault="003E1B77"/>
        </w:tc>
        <w:tc>
          <w:tcPr>
            <w:tcW w:w="993" w:type="dxa"/>
          </w:tcPr>
          <w:p w:rsidR="003E1B77" w:rsidRDefault="003E1B77"/>
        </w:tc>
      </w:tr>
      <w:tr w:rsidR="003E1B77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электронных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ргов (практикум)»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1B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процедуру закупок</w:t>
            </w:r>
          </w:p>
        </w:tc>
      </w:tr>
      <w:tr w:rsidR="003E1B7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>
            <w:pPr>
              <w:spacing w:after="0" w:line="240" w:lineRule="auto"/>
              <w:rPr>
                <w:sz w:val="24"/>
                <w:szCs w:val="24"/>
              </w:rPr>
            </w:pP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3E1B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регламенты работы электронных торговых площадок</w:t>
            </w:r>
          </w:p>
        </w:tc>
      </w:tr>
      <w:tr w:rsidR="003E1B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3E1B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выбора способа определения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тавщика (подрядчика, исполнителя)</w:t>
            </w:r>
          </w:p>
        </w:tc>
      </w:tr>
      <w:tr w:rsidR="003E1B77">
        <w:trPr>
          <w:trHeight w:hRule="exact" w:val="416"/>
        </w:trPr>
        <w:tc>
          <w:tcPr>
            <w:tcW w:w="3970" w:type="dxa"/>
          </w:tcPr>
          <w:p w:rsidR="003E1B77" w:rsidRDefault="003E1B77"/>
        </w:tc>
        <w:tc>
          <w:tcPr>
            <w:tcW w:w="3828" w:type="dxa"/>
          </w:tcPr>
          <w:p w:rsidR="003E1B77" w:rsidRDefault="003E1B77"/>
        </w:tc>
        <w:tc>
          <w:tcPr>
            <w:tcW w:w="852" w:type="dxa"/>
          </w:tcPr>
          <w:p w:rsidR="003E1B77" w:rsidRDefault="003E1B77"/>
        </w:tc>
        <w:tc>
          <w:tcPr>
            <w:tcW w:w="993" w:type="dxa"/>
          </w:tcPr>
          <w:p w:rsidR="003E1B77" w:rsidRDefault="003E1B77"/>
        </w:tc>
      </w:tr>
      <w:tr w:rsidR="003E1B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E1B7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К.М.02.04 «Организация электронных торгов (практикум)»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"Организация процедуры закупки"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3E1B77">
        <w:trPr>
          <w:trHeight w:hRule="exact" w:val="138"/>
        </w:trPr>
        <w:tc>
          <w:tcPr>
            <w:tcW w:w="3970" w:type="dxa"/>
          </w:tcPr>
          <w:p w:rsidR="003E1B77" w:rsidRDefault="003E1B77"/>
        </w:tc>
        <w:tc>
          <w:tcPr>
            <w:tcW w:w="3828" w:type="dxa"/>
          </w:tcPr>
          <w:p w:rsidR="003E1B77" w:rsidRDefault="003E1B77"/>
        </w:tc>
        <w:tc>
          <w:tcPr>
            <w:tcW w:w="852" w:type="dxa"/>
          </w:tcPr>
          <w:p w:rsidR="003E1B77" w:rsidRDefault="003E1B77"/>
        </w:tc>
        <w:tc>
          <w:tcPr>
            <w:tcW w:w="993" w:type="dxa"/>
          </w:tcPr>
          <w:p w:rsidR="003E1B77" w:rsidRDefault="003E1B77"/>
        </w:tc>
      </w:tr>
      <w:tr w:rsidR="003E1B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E1B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3E1B77"/>
        </w:tc>
      </w:tr>
      <w:tr w:rsidR="003E1B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3E1B77"/>
        </w:tc>
      </w:tr>
      <w:tr w:rsidR="003E1B7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9661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Договорная работа в сфере закупок</w:t>
            </w:r>
          </w:p>
          <w:p w:rsidR="003E1B77" w:rsidRDefault="009661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 проведения тендеров </w:t>
            </w:r>
            <w:r>
              <w:rPr>
                <w:rFonts w:ascii="Times New Roman" w:hAnsi="Times New Roman" w:cs="Times New Roman"/>
                <w:color w:val="000000"/>
              </w:rPr>
              <w:t>(практикум)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9661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качеством закупок</w:t>
            </w:r>
          </w:p>
          <w:p w:rsidR="003E1B77" w:rsidRDefault="009661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Консалтинг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3E1B77">
        <w:trPr>
          <w:trHeight w:hRule="exact" w:val="138"/>
        </w:trPr>
        <w:tc>
          <w:tcPr>
            <w:tcW w:w="3970" w:type="dxa"/>
          </w:tcPr>
          <w:p w:rsidR="003E1B77" w:rsidRDefault="003E1B77"/>
        </w:tc>
        <w:tc>
          <w:tcPr>
            <w:tcW w:w="3828" w:type="dxa"/>
          </w:tcPr>
          <w:p w:rsidR="003E1B77" w:rsidRDefault="003E1B77"/>
        </w:tc>
        <w:tc>
          <w:tcPr>
            <w:tcW w:w="852" w:type="dxa"/>
          </w:tcPr>
          <w:p w:rsidR="003E1B77" w:rsidRDefault="003E1B77"/>
        </w:tc>
        <w:tc>
          <w:tcPr>
            <w:tcW w:w="993" w:type="dxa"/>
          </w:tcPr>
          <w:p w:rsidR="003E1B77" w:rsidRDefault="003E1B77"/>
        </w:tc>
      </w:tr>
      <w:tr w:rsidR="003E1B7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3E1B7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1B77">
        <w:trPr>
          <w:trHeight w:hRule="exact" w:val="138"/>
        </w:trPr>
        <w:tc>
          <w:tcPr>
            <w:tcW w:w="3970" w:type="dxa"/>
          </w:tcPr>
          <w:p w:rsidR="003E1B77" w:rsidRDefault="003E1B77"/>
        </w:tc>
        <w:tc>
          <w:tcPr>
            <w:tcW w:w="3828" w:type="dxa"/>
          </w:tcPr>
          <w:p w:rsidR="003E1B77" w:rsidRDefault="003E1B77"/>
        </w:tc>
        <w:tc>
          <w:tcPr>
            <w:tcW w:w="852" w:type="dxa"/>
          </w:tcPr>
          <w:p w:rsidR="003E1B77" w:rsidRDefault="003E1B77"/>
        </w:tc>
        <w:tc>
          <w:tcPr>
            <w:tcW w:w="993" w:type="dxa"/>
          </w:tcPr>
          <w:p w:rsidR="003E1B77" w:rsidRDefault="003E1B77"/>
        </w:tc>
      </w:tr>
      <w:tr w:rsidR="003E1B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1B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B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B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3E1B77" w:rsidRDefault="009661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E1B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B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3E1B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B77">
        <w:trPr>
          <w:trHeight w:hRule="exact" w:val="416"/>
        </w:trPr>
        <w:tc>
          <w:tcPr>
            <w:tcW w:w="5671" w:type="dxa"/>
          </w:tcPr>
          <w:p w:rsidR="003E1B77" w:rsidRDefault="003E1B77"/>
        </w:tc>
        <w:tc>
          <w:tcPr>
            <w:tcW w:w="1702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135" w:type="dxa"/>
          </w:tcPr>
          <w:p w:rsidR="003E1B77" w:rsidRDefault="003E1B77"/>
        </w:tc>
      </w:tr>
      <w:tr w:rsidR="003E1B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E1B77">
        <w:trPr>
          <w:trHeight w:hRule="exact" w:val="277"/>
        </w:trPr>
        <w:tc>
          <w:tcPr>
            <w:tcW w:w="5671" w:type="dxa"/>
          </w:tcPr>
          <w:p w:rsidR="003E1B77" w:rsidRDefault="003E1B77"/>
        </w:tc>
        <w:tc>
          <w:tcPr>
            <w:tcW w:w="1702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135" w:type="dxa"/>
          </w:tcPr>
          <w:p w:rsidR="003E1B77" w:rsidRDefault="003E1B77"/>
        </w:tc>
      </w:tr>
      <w:tr w:rsidR="003E1B7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3E1B77" w:rsidRDefault="003E1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1B77">
        <w:trPr>
          <w:trHeight w:hRule="exact" w:val="416"/>
        </w:trPr>
        <w:tc>
          <w:tcPr>
            <w:tcW w:w="5671" w:type="dxa"/>
          </w:tcPr>
          <w:p w:rsidR="003E1B77" w:rsidRDefault="003E1B77"/>
        </w:tc>
        <w:tc>
          <w:tcPr>
            <w:tcW w:w="1702" w:type="dxa"/>
          </w:tcPr>
          <w:p w:rsidR="003E1B77" w:rsidRDefault="003E1B77"/>
        </w:tc>
        <w:tc>
          <w:tcPr>
            <w:tcW w:w="426" w:type="dxa"/>
          </w:tcPr>
          <w:p w:rsidR="003E1B77" w:rsidRDefault="003E1B77"/>
        </w:tc>
        <w:tc>
          <w:tcPr>
            <w:tcW w:w="710" w:type="dxa"/>
          </w:tcPr>
          <w:p w:rsidR="003E1B77" w:rsidRDefault="003E1B77"/>
        </w:tc>
        <w:tc>
          <w:tcPr>
            <w:tcW w:w="1135" w:type="dxa"/>
          </w:tcPr>
          <w:p w:rsidR="003E1B77" w:rsidRDefault="003E1B77"/>
        </w:tc>
      </w:tr>
      <w:tr w:rsidR="003E1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1B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B77" w:rsidRDefault="003E1B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B77" w:rsidRDefault="003E1B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B77" w:rsidRDefault="003E1B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1B77" w:rsidRDefault="003E1B77"/>
        </w:tc>
      </w:tr>
      <w:tr w:rsidR="003E1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B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электронных государственных закупок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1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торговые площадки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B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Электронной Цифровой Подписи (ЭЦП) для Электронных торгов. Аккредитация на электронной площадке.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1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электронных торговых площадках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электронного аукциона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1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3E1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1B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B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E1B77">
        <w:trPr>
          <w:trHeight w:hRule="exact" w:val="61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1B77" w:rsidRDefault="0096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3E1B77" w:rsidRDefault="009661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B77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закона Российской Федерации от 29.12.2012 № 273-ФЗ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зачисления таких обучающихся с учетом конкретных нозологий).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Федерации»: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1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>
            <w:pPr>
              <w:spacing w:after="0" w:line="240" w:lineRule="auto"/>
              <w:rPr>
                <w:sz w:val="24"/>
                <w:szCs w:val="24"/>
              </w:rPr>
            </w:pP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1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практических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3E1B77">
        <w:trPr>
          <w:trHeight w:hRule="exact" w:val="14"/>
        </w:trPr>
        <w:tc>
          <w:tcPr>
            <w:tcW w:w="9640" w:type="dxa"/>
          </w:tcPr>
          <w:p w:rsidR="003E1B77" w:rsidRDefault="003E1B77"/>
        </w:tc>
      </w:tr>
      <w:tr w:rsidR="003E1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создания электронных государственных закупок в России</w:t>
            </w:r>
          </w:p>
        </w:tc>
      </w:tr>
      <w:tr w:rsidR="003E1B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коммерция. Первые Электронные государственные закупки в России</w:t>
            </w:r>
          </w:p>
        </w:tc>
      </w:tr>
      <w:tr w:rsidR="003E1B77">
        <w:trPr>
          <w:trHeight w:hRule="exact" w:val="14"/>
        </w:trPr>
        <w:tc>
          <w:tcPr>
            <w:tcW w:w="9640" w:type="dxa"/>
          </w:tcPr>
          <w:p w:rsidR="003E1B77" w:rsidRDefault="003E1B77"/>
        </w:tc>
      </w:tr>
      <w:tr w:rsidR="003E1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торговые площадки для госзакупок</w:t>
            </w:r>
          </w:p>
        </w:tc>
      </w:tr>
      <w:tr w:rsidR="003E1B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участникам 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 при размещении закупок путем проведения аукциона в электронной форме.</w:t>
            </w:r>
          </w:p>
        </w:tc>
      </w:tr>
      <w:tr w:rsidR="003E1B77">
        <w:trPr>
          <w:trHeight w:hRule="exact" w:val="14"/>
        </w:trPr>
        <w:tc>
          <w:tcPr>
            <w:tcW w:w="9640" w:type="dxa"/>
          </w:tcPr>
          <w:p w:rsidR="003E1B77" w:rsidRDefault="003E1B77"/>
        </w:tc>
      </w:tr>
      <w:tr w:rsidR="003E1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 Электронной Цифровой Подписи (ЭЦП) для Электронных торгов. Аккредитация на электронной площадке.</w:t>
            </w:r>
          </w:p>
        </w:tc>
      </w:tr>
      <w:tr w:rsidR="003E1B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E1B77" w:rsidRDefault="009661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1B7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на электронных торговых площадках</w:t>
            </w:r>
          </w:p>
        </w:tc>
      </w:tr>
      <w:tr w:rsidR="003E1B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ЗАО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«ММВБ –Информационные технологии». Работа в ООО «РТС-тендер».</w:t>
            </w:r>
          </w:p>
        </w:tc>
      </w:tr>
      <w:tr w:rsidR="003E1B77">
        <w:trPr>
          <w:trHeight w:hRule="exact" w:val="14"/>
        </w:trPr>
        <w:tc>
          <w:tcPr>
            <w:tcW w:w="285" w:type="dxa"/>
          </w:tcPr>
          <w:p w:rsidR="003E1B77" w:rsidRDefault="003E1B77"/>
        </w:tc>
        <w:tc>
          <w:tcPr>
            <w:tcW w:w="9356" w:type="dxa"/>
          </w:tcPr>
          <w:p w:rsidR="003E1B77" w:rsidRDefault="003E1B77"/>
        </w:tc>
      </w:tr>
      <w:tr w:rsidR="003E1B7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электронного аукциона</w:t>
            </w:r>
          </w:p>
        </w:tc>
      </w:tr>
      <w:tr w:rsidR="003E1B7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сопровождения аукциона Порядок организации аукциона</w:t>
            </w:r>
          </w:p>
        </w:tc>
      </w:tr>
      <w:tr w:rsidR="003E1B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3E1B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1B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1B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1B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1B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>
            <w:pPr>
              <w:spacing w:after="0" w:line="240" w:lineRule="auto"/>
              <w:rPr>
                <w:sz w:val="24"/>
                <w:szCs w:val="24"/>
              </w:rPr>
            </w:pP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3E1B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«Организация электронных торгов (практикум)» / Алексеев Н.Е.. – Омск: Изд-во Омской гуманитарной 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(протокол заседания № 1), утвержденное приказом ректора от 28.08.2017 №37.</w:t>
            </w:r>
          </w:p>
        </w:tc>
      </w:tr>
      <w:tr w:rsidR="003E1B77">
        <w:trPr>
          <w:trHeight w:hRule="exact" w:val="138"/>
        </w:trPr>
        <w:tc>
          <w:tcPr>
            <w:tcW w:w="285" w:type="dxa"/>
          </w:tcPr>
          <w:p w:rsidR="003E1B77" w:rsidRDefault="003E1B77"/>
        </w:tc>
        <w:tc>
          <w:tcPr>
            <w:tcW w:w="9356" w:type="dxa"/>
          </w:tcPr>
          <w:p w:rsidR="003E1B77" w:rsidRDefault="003E1B77"/>
        </w:tc>
      </w:tr>
      <w:tr w:rsidR="003E1B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1B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Каращук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978-5-534-12401-9.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https://urait.ru/bcode/447436</w:t>
              </w:r>
            </w:hyperlink>
            <w:r>
              <w:t xml:space="preserve"> </w:t>
            </w:r>
          </w:p>
        </w:tc>
      </w:tr>
      <w:tr w:rsidR="003E1B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978-5-9916-2452-7.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https://urait.ru/bcode/425884</w:t>
              </w:r>
            </w:hyperlink>
            <w:r>
              <w:t xml:space="preserve"> </w:t>
            </w:r>
          </w:p>
        </w:tc>
      </w:tr>
      <w:tr w:rsidR="003E1B77">
        <w:trPr>
          <w:trHeight w:hRule="exact" w:val="277"/>
        </w:trPr>
        <w:tc>
          <w:tcPr>
            <w:tcW w:w="285" w:type="dxa"/>
          </w:tcPr>
          <w:p w:rsidR="003E1B77" w:rsidRDefault="003E1B7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1B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3E1B7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3E1B77"/>
        </w:tc>
      </w:tr>
      <w:tr w:rsidR="003E1B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978-5-534-11785-1.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https://urait.ru/bcode/450865</w:t>
              </w:r>
            </w:hyperlink>
            <w:r>
              <w:t xml:space="preserve"> </w:t>
            </w:r>
          </w:p>
        </w:tc>
      </w:tr>
      <w:tr w:rsidR="003E1B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3E1B77">
        <w:trPr>
          <w:trHeight w:hRule="exact" w:val="22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3E1B77" w:rsidRDefault="009661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B7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1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E1B77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3E1B77" w:rsidRDefault="009661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B7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лекций необходимо пользоваться учебниками по учебной дисциплине.</w:t>
            </w:r>
          </w:p>
        </w:tc>
      </w:tr>
      <w:tr w:rsidR="003E1B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</w:p>
        </w:tc>
      </w:tr>
      <w:tr w:rsidR="003E1B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E1B77" w:rsidRDefault="003E1B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E1B77" w:rsidRDefault="003E1B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1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E1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E1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E1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E1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E1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1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E1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E1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E1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1B77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</w:tc>
      </w:tr>
    </w:tbl>
    <w:p w:rsidR="003E1B77" w:rsidRDefault="009661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B7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фиксацию хода образовательного процесса, результато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промежуточной аттестации и результатов освоения программы бакалавриата;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синхронное и (или) асинхронное взаимодействие посредством сети «Интернет».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систем и сайтов сети Интернет, электронных энциклопедий и баз данных;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3E1B77">
        <w:trPr>
          <w:trHeight w:hRule="exact" w:val="277"/>
        </w:trPr>
        <w:tc>
          <w:tcPr>
            <w:tcW w:w="9640" w:type="dxa"/>
          </w:tcPr>
          <w:p w:rsidR="003E1B77" w:rsidRDefault="003E1B77"/>
        </w:tc>
      </w:tr>
      <w:tr w:rsidR="003E1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1B77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лиотечные системы «IPRbooks» и «ЭБС ЮРАЙТ».</w:t>
            </w:r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3E1B77" w:rsidRDefault="009661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1B7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1B77" w:rsidRDefault="00966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блиотечная система «ЭБС ЮРАЙТ».</w:t>
            </w:r>
          </w:p>
        </w:tc>
      </w:tr>
      <w:tr w:rsidR="003E1B7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3E1B7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1B77" w:rsidRDefault="00966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веб- камеры, фото- и видеоаппаратура, осветительные приборы, микшер-пульт.</w:t>
            </w:r>
          </w:p>
        </w:tc>
      </w:tr>
    </w:tbl>
    <w:p w:rsidR="003E1B77" w:rsidRDefault="003E1B77"/>
    <w:sectPr w:rsidR="003E1B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1B77"/>
    <w:rsid w:val="009661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1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6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86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258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743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5363</Words>
  <Characters>30571</Characters>
  <Application>Microsoft Office Word</Application>
  <DocSecurity>0</DocSecurity>
  <Lines>254</Lines>
  <Paragraphs>71</Paragraphs>
  <ScaleCrop>false</ScaleCrop>
  <Company/>
  <LinksUpToDate>false</LinksUpToDate>
  <CharactersWithSpaces>35863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2022-2023_ФГОС3++2022_Бак-ЗФО-ТД(ОиУЗД)(22)_plx_Организация электронных торгов (практикум)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